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E6" w:rsidRPr="0081767E" w:rsidRDefault="00A64EE6" w:rsidP="00A64EE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76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845137" w:rsidRPr="00845137" w:rsidRDefault="00A64EE6" w:rsidP="00845137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45137" w:rsidRPr="00845137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Р</w:t>
      </w:r>
      <w:r w:rsidR="00845137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 xml:space="preserve">абочая программа по литературе для 7 </w:t>
      </w:r>
      <w:r w:rsidR="00845137" w:rsidRPr="00845137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классов</w:t>
      </w:r>
      <w:r w:rsidR="00845137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 xml:space="preserve"> составлена </w:t>
      </w:r>
      <w:r w:rsidR="00845137" w:rsidRPr="00845137">
        <w:rPr>
          <w:rFonts w:ascii="Times New Roman" w:eastAsia="Malgun Gothic" w:hAnsi="Times New Roman" w:cs="Times New Roman"/>
          <w:kern w:val="2"/>
          <w:sz w:val="24"/>
          <w:szCs w:val="24"/>
          <w:lang w:eastAsia="ru-RU"/>
        </w:rPr>
        <w:t>в соответствии с правовыми и нормативными документами: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№273-ФЗ;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РФ "О языках народов Российской Федерации" от 25.10.1991 N 1807-1;</w:t>
      </w:r>
    </w:p>
    <w:p w:rsidR="00845137" w:rsidRPr="00845137" w:rsidRDefault="00845137" w:rsidP="00845137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845137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начального общего образования);</w:t>
      </w:r>
    </w:p>
    <w:p w:rsidR="00845137" w:rsidRPr="00845137" w:rsidRDefault="00845137" w:rsidP="00845137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стандартосновного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845137">
        <w:rPr>
          <w:rFonts w:ascii="Times New Roman" w:eastAsia="Malgun Gothic" w:hAnsi="Times New Roman" w:cs="Times New Roman"/>
          <w:sz w:val="24"/>
          <w:szCs w:val="24"/>
          <w:u w:color="000000"/>
          <w:bdr w:val="nil"/>
          <w:lang w:eastAsia="ru-RU"/>
        </w:rPr>
        <w:t>ФГОС основного общего образования);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государственный образовательный </w:t>
      </w:r>
      <w:proofErr w:type="spell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стандартсреднего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845137">
        <w:rPr>
          <w:rFonts w:ascii="Calibri" w:eastAsia="Malgun Gothic" w:hAnsi="Calibri" w:cs="Times New Roman"/>
          <w:sz w:val="24"/>
          <w:szCs w:val="24"/>
          <w:lang w:eastAsia="ru-RU"/>
        </w:rPr>
        <w:t>«</w:t>
      </w: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</w:t>
      </w: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845137" w:rsidRPr="00845137" w:rsidRDefault="00845137" w:rsidP="008451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845137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845137" w:rsidRPr="00845137" w:rsidRDefault="00845137" w:rsidP="00845137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  <w:lang w:eastAsia="ko-KR"/>
        </w:rPr>
      </w:pPr>
      <w:r w:rsidRPr="00845137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845137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>психолого</w:t>
      </w:r>
      <w:proofErr w:type="spellEnd"/>
      <w:r w:rsidRPr="00845137">
        <w:rPr>
          <w:rFonts w:ascii="Times New Roman" w:eastAsia="Arial" w:hAnsi="Times New Roman" w:cs="Times New Roman"/>
          <w:bCs/>
          <w:sz w:val="24"/>
          <w:szCs w:val="24"/>
          <w:lang w:eastAsia="ko-KR"/>
        </w:rPr>
        <w:t xml:space="preserve"> – педагогических классов»;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России от 19.01.2018N 08-96"О методических рекомендациях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"(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вместе с "Методическими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"Основы религиозных культур и светской этики" и предметной области "Основы духовно-нравственной культуры народов России");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- Письмо Департамента государственной 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политики в сфере общего образования Министерства просвещения Российской Федерации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845137" w:rsidRPr="00845137" w:rsidRDefault="00845137" w:rsidP="0084513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норм (</w:t>
      </w:r>
      <w:proofErr w:type="spell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18.12.2020 № 61573);</w:t>
      </w:r>
    </w:p>
    <w:p w:rsidR="00845137" w:rsidRPr="00845137" w:rsidRDefault="00845137" w:rsidP="0084513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845137" w:rsidRPr="00845137" w:rsidRDefault="00845137" w:rsidP="0084513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Санитарных правил и нор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м(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стр</w:t>
      </w:r>
      <w:proofErr w:type="spell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369-402);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i/>
          <w:sz w:val="24"/>
          <w:szCs w:val="24"/>
          <w:lang w:eastAsia="ru-RU"/>
        </w:rPr>
        <w:t>Региональных: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Конституция Республики Тыва (принята 06.05.2001 г.);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Закон Республики Тыва от 21 июня 2014г. №2562 ВХ-</w:t>
      </w:r>
      <w:proofErr w:type="gramStart"/>
      <w:r w:rsidRPr="00845137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I</w:t>
      </w:r>
      <w:proofErr w:type="gramEnd"/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«Об образовании в Республике Тыва»;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845137">
        <w:rPr>
          <w:rFonts w:ascii="Times New Roman" w:eastAsia="Malgun Gothic" w:hAnsi="Times New Roman" w:cs="Times New Roman"/>
          <w:sz w:val="24"/>
          <w:szCs w:val="24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845137" w:rsidRPr="00845137" w:rsidRDefault="00845137" w:rsidP="00845137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- Устав </w:t>
      </w:r>
      <w:bookmarkStart w:id="0" w:name="_Hlk85351398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бюджетного образовательного учреждения «</w:t>
      </w:r>
      <w:proofErr w:type="spellStart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 </w:t>
      </w:r>
      <w:proofErr w:type="spellStart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bookmarkEnd w:id="0"/>
    <w:p w:rsidR="00845137" w:rsidRPr="00845137" w:rsidRDefault="00845137" w:rsidP="00845137">
      <w:pPr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- Основная  образовательная  программа начального общего, основного общего  </w:t>
      </w:r>
      <w:bookmarkStart w:id="1" w:name="_Hlk85351923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среднего общего образования муниципального бюджетного общеобразовательного учреждения «</w:t>
      </w:r>
      <w:proofErr w:type="spellStart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Сукпакская</w:t>
      </w:r>
      <w:proofErr w:type="spellEnd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школа» </w:t>
      </w:r>
      <w:proofErr w:type="spellStart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им.Б.И.Араптана</w:t>
      </w:r>
      <w:proofErr w:type="spellEnd"/>
      <w:r w:rsidRPr="008451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bookmarkEnd w:id="1"/>
    <w:p w:rsidR="00845137" w:rsidRPr="00845137" w:rsidRDefault="00845137" w:rsidP="00845137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A64EE6" w:rsidRPr="0081767E" w:rsidRDefault="00A64EE6" w:rsidP="00A64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EE6" w:rsidRPr="0081767E" w:rsidRDefault="00A64EE6" w:rsidP="00A64EE6">
      <w:pPr>
        <w:tabs>
          <w:tab w:val="left" w:pos="709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67E">
        <w:rPr>
          <w:rFonts w:ascii="Times New Roman" w:eastAsia="Times New Roman" w:hAnsi="Times New Roman" w:cs="Times New Roman"/>
          <w:sz w:val="24"/>
          <w:szCs w:val="24"/>
        </w:rPr>
        <w:t xml:space="preserve">          Рабочая программа разработана в соответствии с положениями Федерально</w:t>
      </w:r>
      <w:r w:rsidRPr="0081767E">
        <w:rPr>
          <w:rFonts w:ascii="Times New Roman" w:eastAsia="Times New Roman" w:hAnsi="Times New Roman" w:cs="Times New Roman"/>
          <w:sz w:val="24"/>
          <w:szCs w:val="24"/>
        </w:rPr>
        <w:softHyphen/>
        <w:t>го государственного образовательного стандарта основ</w:t>
      </w:r>
      <w:r w:rsidRPr="0081767E">
        <w:rPr>
          <w:rFonts w:ascii="Times New Roman" w:eastAsia="Times New Roman" w:hAnsi="Times New Roman" w:cs="Times New Roman"/>
          <w:sz w:val="24"/>
          <w:szCs w:val="24"/>
        </w:rPr>
        <w:softHyphen/>
        <w:t>ного общего образования второго поколения (</w:t>
      </w:r>
      <w:r w:rsidRPr="0081767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Pr="008176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64EE6" w:rsidRPr="00845137" w:rsidRDefault="00A64EE6" w:rsidP="0084513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Программа составлена на основе примерной Программы основного общего образования по литературе и Программы по литературе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>В.Я.Коровиной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 (М.: Просвещение, 2014)  к учебнику «Литература. 7 класс» в 2-х частях,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>В.П.Полухиной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>В.Я.Коровиной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 (М.: Просвещение, 2017). </w:t>
      </w:r>
    </w:p>
    <w:p w:rsidR="00A64EE6" w:rsidRPr="0081767E" w:rsidRDefault="00A64EE6" w:rsidP="00A64EE6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программы.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развитие </w:t>
      </w:r>
      <w:r w:rsidRPr="00817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универсальных учебных действий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успешной социализации и самореализации личности;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поэтапное, последовательное формирование умений читать, комментировать, анализировать и интерпретировать художественный текст;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A64EE6" w:rsidRPr="00845137" w:rsidRDefault="00A64EE6" w:rsidP="008451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историзма;. формирование ИКТ-компетентности школьников, где обучающиеся усовершенствуют навык поиска информации в компьютерных и некомпьютерных источниках информации, приобретут навык формулирования запросов и опыт использования поисковых машин. </w:t>
      </w:r>
      <w:proofErr w:type="gramEnd"/>
    </w:p>
    <w:p w:rsidR="00A64EE6" w:rsidRPr="0081767E" w:rsidRDefault="00A64EE6" w:rsidP="00A64EE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Общая характеристика учебного процесса.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Идет углубление понимания содержания произведения в контексте развития культуры, общества в целом, активнее привлекается критическая, мемуарная, справочная литература,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документы, более определенную филологическую направленность получает проектная деятельность учащихся. Содержание курса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Курс литературы опирается на следующие методы, приемы и виды учебной деятельности по освоению содержания художественных произведений и теоретико-литературных понятий: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 творческого восприятия (метод творческого чтения)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2.Анализирующе-интерпретирующий метод (поисковый, исследовательский) 3.Синтезирующий метод (реализует двойной аспект: искусство и наука в преподавании литературы).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Эвристический метод (анализ эпизодов произведения, сопоставление героев, сюжета, произведений)</w:t>
      </w:r>
    </w:p>
    <w:p w:rsidR="00A64EE6" w:rsidRPr="0081767E" w:rsidRDefault="00A64EE6" w:rsidP="00A64E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Исследовательский метод (определение проблемных ситуаций и выстраивание путей их решения)</w:t>
      </w:r>
    </w:p>
    <w:p w:rsidR="00A64EE6" w:rsidRPr="0081767E" w:rsidRDefault="00A64EE6" w:rsidP="00A64E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4EE6" w:rsidRPr="0081767E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76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ориентирована на УМК: </w:t>
      </w:r>
    </w:p>
    <w:p w:rsidR="00A64EE6" w:rsidRPr="0081767E" w:rsidRDefault="00A64EE6" w:rsidP="00A64E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1.Альбеткова Р.И. Учимся читать лирическое произведение. - М.: Дрофа, 2017.</w:t>
      </w:r>
    </w:p>
    <w:p w:rsidR="00A64EE6" w:rsidRPr="0081767E" w:rsidRDefault="00A64EE6" w:rsidP="00A64E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2.Коровина В.Я. и др. Литература: Учебник-хрестоматия для 7 класса: В 2ч. - М.: Просвещение, 2017.</w:t>
      </w:r>
    </w:p>
    <w:p w:rsidR="00A64EE6" w:rsidRPr="0081767E" w:rsidRDefault="00A64EE6" w:rsidP="00A64E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3.Коровина В.Я. и др. Читаем, думаем, спорим ...: Дидактический материал по литературе: 7 класс. - М.: Просвещение, 2018.</w:t>
      </w:r>
    </w:p>
    <w:p w:rsidR="00A64EE6" w:rsidRPr="0081767E" w:rsidRDefault="00A64EE6" w:rsidP="00A64E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4.Литература: 7 класс: Фонохрестоматия: Электронное учебное пособие на </w:t>
      </w:r>
      <w:r w:rsidRPr="008176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176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proofErr w:type="gramStart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В.П..Журавлев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В.И.Коровин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Просвещение, 2016.</w:t>
      </w:r>
    </w:p>
    <w:p w:rsidR="00A64EE6" w:rsidRPr="0081767E" w:rsidRDefault="00A64EE6" w:rsidP="00A64E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5.Колокольцев Е.Н. Альбом иллюстраций: Литература: 7 класс. - М.: Просвещение, 2018.</w:t>
      </w:r>
    </w:p>
    <w:p w:rsidR="00A64EE6" w:rsidRPr="0081767E" w:rsidRDefault="00A64EE6" w:rsidP="00A64E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6.Матвеева Е.И. Литература: 7 класс: Тестовые задания к основным учебникам: Рабочая тет</w:t>
      </w:r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радь /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Е.И.Матвеева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</w:t>
      </w:r>
    </w:p>
    <w:p w:rsidR="00A64EE6" w:rsidRPr="0081767E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Pr="0081767E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Рабочая 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68</w:t>
      </w:r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(2 часа в неделю), что соответствует Учебному плану  МБОУ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Сукпакской</w:t>
      </w:r>
      <w:proofErr w:type="spellEnd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средней общеобразовательной  школы   им. Б. И. </w:t>
      </w:r>
      <w:proofErr w:type="spellStart"/>
      <w:r w:rsidRPr="0081767E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4EE6" w:rsidRDefault="00A64EE6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137" w:rsidRDefault="00845137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137" w:rsidRDefault="00845137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137" w:rsidRDefault="00845137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137" w:rsidRDefault="00845137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5137" w:rsidRPr="0081767E" w:rsidRDefault="00845137" w:rsidP="00A64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</w:p>
    <w:p w:rsidR="00A64EE6" w:rsidRPr="0081767E" w:rsidRDefault="00A64EE6" w:rsidP="00A64E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6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курса.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379"/>
        <w:gridCol w:w="1985"/>
      </w:tblGrid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3" w:name="e908b28b1250c49403a437cb55d6f1147aa025b2"/>
            <w:bookmarkStart w:id="4" w:name="1"/>
            <w:bookmarkEnd w:id="3"/>
            <w:bookmarkEnd w:id="4"/>
            <w:r w:rsidRPr="0081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разделов и тем уроков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Литература как искусство слова.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 как героические песни эпического характера. Былина 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Микула»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«Садко».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ересказ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Героический эпос в мировой культуре. Карело-финский мифологический эпос «Калевала» (фрагмент).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литература. «Повесть временных лет». Комментированное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христианской морали в «Поучении» Владимира Мономаха.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18 века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В. Ломоносов. «К статуе Петра Великого», «Ода на день восшествия…». Выразительное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Р. Державин. «Признание», «Птичка», «Памятник». Выразительное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19 века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С. Пушкин. Отрывок из поэмы «Медный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всадник»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«Песнь о вещем Олеге».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«Борис Годунов»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Повесть А. С. Пушкина «Станционный смотритель». Образ Самсона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Вырина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тема «маленького человека».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 А. С. Пушкина «Станционный смотритель». Образ повествователя.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срез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Сочинение на свободную тему «Взаимная ответственность родителей и детей друг перед другом (по повести А. С. Пушкина «Станционный смотритель» и жизненным впечатлениям)».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Стихотворения: «Молитва», «Ангел», «Когда волнуется желтеющая нива».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Поэма «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ИванаВасильевича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молодого опричника и удалого купца Калашникова».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Ивана Грозного и тема власти. Калашников и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Кирибеевич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сила и цельность характеров героев.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В. Гоголь. Повесть «Тарас Бульба».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Героико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патриотический пафос повести.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Остап и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Андрий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принцип контраста в изображении героев.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Повесть «Тарас Бульба». Чтение.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Трагизм конфликта отца и сына. Столкновение любви и долга в душах героев.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Контрольный тест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Сочинение на одну из тем: «Прославление товарищества, осуждение предательства в повести», «Сравнительная характеристика Остапа и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«Изображение природы в повести»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Тургенев. Рассказы 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беседа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луг». Беседа по вопросам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Некрасов. Стихотворение  «Размышления у парадного подъезда». Народные характеры и судьбы в стихотворении.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характеры и судьбы в поэме Некрасова  «Русские женщины».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Е. Салтыков-Щедрин. Сказки «Повесть о том, как один мужик двух генералов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прокормил»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бличение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нравственных пороков общества, сатира на барскую Русь.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срез. Контрольное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Повесть 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»Т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открытости миру.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"Наталья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Саввишна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 Чтение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 Рассказы «Хамелеон». Чтение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«Злоумышленник».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Сатирический пафос произведения.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Родины в стихотворениях поэтов XIX–XX веков (В. А.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Жуковский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К.Толстой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Творчество земляка. И. А. Бунин.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Бунин. Рассказ 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Нравственный смысл произведения. Беседа по вопросам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20 века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Горький. Повесть «Детство». Изображение внутреннего мира подростка. «Свинцовые мерзости жизни» и живая душа русского человека".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Контрольное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Горький. Рассказ «Старуха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Легенда о Данко.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Н.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в«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Кусака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В. Маяковский. Стихотворения: «Необычайное приключение, бывшее с Владимиром Маяковским летом на даче». Чтение. Беседа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дряни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Чтение. Беседа 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Платонов. «Юшка». Чтение. Беседа по вопросам.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Твардовский. Стихотворения поэта. «Снега потемнели синие», «Июль – макушка лета».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А. Абрамов. «О чем плачут лошади». Изучение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И. Носов. «Кукла». Чтение. Беседа.</w:t>
            </w:r>
          </w:p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«Живая шляпа». Беседа по вопросам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П. Казаков. «Тихое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С. Лихачев. «Земля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родная»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61–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разных поэтов XX века о природе. В. Брюсов, И. Бунин, Ф. Сологуб, С. Есенин, Н. Рубцов, Н. Заболоцкий.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народов России. Р. Гамзатов. Стихотворения. Воспевание дружбы между народами, гуманистический 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пафос произведений поэта.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7ч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литература. Р. Бёрнс. «Честная бедность». Чтение. Беседа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Контрольное чтение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Байрон. «Ты кончил жизни путь, герой». Изучение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64EE6" w:rsidRPr="0081767E" w:rsidTr="00845137">
        <w:trPr>
          <w:trHeight w:val="14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Генри. «Дары волхвов». Чтение.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E6" w:rsidRPr="0081767E" w:rsidRDefault="00A64EE6" w:rsidP="0084513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Предания.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автобиография народа. Устный рассказ об исторических событиях.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«Воцарение Ивана Грозного», «Сороки-Ведьмы», «Петр и плотник».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Пословицы и поговорки.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мудрость пословиц и поговорок. Выражение в них духа народного языка. Афористические жанры фольклора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Эпос народов мира.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Былины.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Вольга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Микула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Селянинович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Воплощение в былине нравственных свойств русского народа, прославление мирного труда.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Киевский цикл былин.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«Илья Муромец и Соловей-разбойник».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Новгородский цикл былин.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«Садко»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«Калевала»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Ильмаринен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ведьма Лоухи как представители светлого и темного миров карело-финских эпических песен.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Сборники пословиц.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«Поучение» Владимира Мономаха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(отрывок),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«Повесть о Петре и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Февронии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Муромских».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Нравственные заветы Древней Руси. Внимание к личности, гимн любви и верности.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Народно-поэтические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мотивы в повести.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«Повесть временных лет».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пользе книг»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традиции уважительного отношения к книге. ПРОЕКТ.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18 века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«К статуе Петра Великого», «Ода на день восшествия на Всероссийский престол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ея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Елисаветы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Петровны 1747 года»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Гавриил Романович Державин.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«Река времен в своем стремленье...», «На птичку...», «Признание».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о смысле жизни, о судьбе. Утверждение необходимости свободы творчества.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19 века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«Полтава» («Полтавский бой»), «Медный всадник»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(вступление «На берегу пустынных волн...»),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«Песнь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вещем Олеге».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Основная мысль стихотворения. Смысл сопоставления Олега и волхва. Художественное воспроизведение быта и нравов Древней Руси.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«Борис Годунов» (сцена </w:t>
      </w:r>
      <w:proofErr w:type="gram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Чудовом</w:t>
      </w:r>
      <w:proofErr w:type="gram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монастыре).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«Станционный смотритель».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гуманистическое в повести.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 про царя</w:t>
      </w:r>
      <w:proofErr w:type="gram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Ивана Васильевича, молодого опричника и удалого купца Калашникова».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Кирибеевичем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сюжета поэмы. Авторское отношение к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«Когда волнуется желтеющая нива...», «Молитва», «Ангел».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«Тарас Бульба».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Андрию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«Бирюк».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быта крестьян, авторское отношение к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бесправным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обездоленным. Мастерство в изображении пейзажа. Художественные особенности рассказа.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 в прозе.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«Русский язык».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 о богатстве и красоте русского языка. Родной язык как духовная опора человека.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«Близнецы», «Два богача».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и человеческие взаимоотношения.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«Русские женщины»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(«Княгиня Трубецкая»).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«Размышления у парадного подъезда».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 поэта за судьбу народа. Своеобразие некрасовской музы. (Для чтения и обсуждения.)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Алексей Константинович Толстой.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поэта. Исторические баллады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«Василий Шибанов»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«Князь Михайло Репнин».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Михаил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Евграфович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Салтыков-Щедрин.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о том, как один мужик двух генералов прокормил».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«Дикий помещик».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 (детство, юность, начало литературного творчества).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«Детство».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из повести: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«Классы», «Наталья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Савишна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 «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Maman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Взаимоотношения детей и взрослых. Проявления чувств героя, беспощадность к себе, анализ собственных поступков.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«Хамелеон».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«Злоумышленник», «Размазня».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Многогранность комического в рассказах А. П. Чехова. (Для чтения и обсуждения.)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«Край ты мой, родимый край…» (обзор)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русских поэтов XIX века о родной природе.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Жуковский.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«Приход весны»;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Бунин.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«Родина»;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 Фет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«Вечер», «Это утро...»;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Тютчев.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«Весенние воды», «Умом Россию не понять...»;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К. Толстой.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«Край ты мой, родимый край...», «Благовест».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изображение родной природы и выражение авторского настроения, миросозерцания.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20 века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«Цифры».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в семье. Герой рассказа: сложность взаимопонимания детей и взрослых.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«Лапти».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Душевное богатство простого крестьянина.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 Горький.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«Детство».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Автобиографический характер повести. Изображение «свинцовых мерзостей жизни». Дед Каширин.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«Яркое, здоровое, творческое в русской жизни» (Алеша, бабушка, Цыганок, Хорошее Дело).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быта и характеров. Вера в творческие силы народа.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«Старуха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Изергиль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 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(«Легенда о Данко»).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«Необычайное приключение, бывшее с Владимиром Маяковским летом на даче».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«Хорошее отношение к лошадям».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Леонид Николаевич Андреев.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Кусака</w:t>
      </w:r>
      <w:proofErr w:type="gram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8176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сострадания к братьям нашим меньшим, бессердечие героев. Гуманистический пафос произведения.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«Юшка».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Борис Леонидович Пастернак.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поэте.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«Июль», «Никого не будет в доме...».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дорогах войны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Ахматова.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«Клятва»;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Симонов.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помнишь, Алеша, дороги Смоленщины...»;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Твардовского, А. Суркова, Н. Тихонова и др.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Ритмы и образы военной лирики.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Александрович Абрамов.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чем плачут лошади».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и нравственно-экологические проблемы, поднятые в рассказе.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Евгений Иванович Носов.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«Кукла»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Акимыч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«Живое пламя».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Сила внутренней, духовной красоты человека. Протест против равнодушия,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бездуховности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Юрий Павлович Казаков.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«Тихое утро».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«Тихая моя Родина» (обзор)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Стихотворения о Родине, родной природе, собственном восприятии окружающего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(В. Брюсов, Ф. Сологуб, С. Есенин, Н. Заболоцкий, Н. Рубцов).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Твардовский.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«Снега потемнеют синие…», «Июль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макушка лета...», «На дне моей жизни...».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поэта о неразделимости судьбы человека и народа.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Дмитрий Сергеевич Лихачев.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«Земля родная»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(главы из книги). Духовное напутствие молодежи.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улыбаются, или Смех Михаила Зощенко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Зощенко.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писателе. Рассказ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«Беда». 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Смешное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грустное в рассказах писателя.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Песни на слова русских поэтов 20 века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 Вертинский «Доченьки», И.А. Гофф «Русское поле», С. Есенин.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«Отговорила роща золотая...»;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Заболоцкий.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этой роще березовой...»; </w:t>
      </w: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Окуджава.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 смоленской дороге...».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 размышления о жизни, быстро текущем времени. Светлая грусть переживаний.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народов России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Расул Гамзатов.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дагестанском поэте.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«Опять за спиною родная земля...», «Я вновь пришел сюда и сам не верю...»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цикла «Восьмистишия»),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моей Родине».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Бернс.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творчества.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«Честная бедность».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народа о справедливости и честности.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Народно-поэтический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произведения.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Джордж Гордон Байрон. «Душа моя мрачна…».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трагического разлада героя с жизнью, с окружающим его обществом. Своеобразие романтической поэзии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ж.Г.Байрона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Дж.Г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Байрон и русская литература.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кончил жизни путь, герой!».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герою, павшему в борьбе за свободу Родины.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Японские хокку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Генри.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«Дары волхвов». 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Сила любви и преданности. Жертвенность во имя любви. </w:t>
      </w: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Смешное</w:t>
      </w:r>
      <w:proofErr w:type="gram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возвышенное в рассказе.</w:t>
      </w: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Рей Дуглас </w:t>
      </w:r>
      <w:proofErr w:type="spellStart"/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Брэдбери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«Каникулы».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Фантастические рассказы Рея </w:t>
      </w:r>
      <w:proofErr w:type="spell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Брэдбери</w:t>
      </w:r>
      <w:proofErr w:type="spellEnd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4EE6" w:rsidRDefault="00A64EE6" w:rsidP="00A64EE6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EE6" w:rsidRPr="0081767E" w:rsidRDefault="00A64EE6" w:rsidP="00A64EE6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6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Ожидаемые  результаты обучения.</w:t>
      </w:r>
    </w:p>
    <w:p w:rsidR="00A64EE6" w:rsidRPr="0081767E" w:rsidRDefault="00A64EE6" w:rsidP="00A64E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являются:</w:t>
      </w:r>
    </w:p>
    <w:p w:rsidR="00A64EE6" w:rsidRPr="0081767E" w:rsidRDefault="00A64EE6" w:rsidP="00A64E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A64EE6" w:rsidRPr="0081767E" w:rsidRDefault="00A64EE6" w:rsidP="00A64E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учению;</w:t>
      </w:r>
    </w:p>
    <w:p w:rsidR="00A64EE6" w:rsidRPr="0081767E" w:rsidRDefault="00A64EE6" w:rsidP="00A64E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A64EE6" w:rsidRPr="0081767E" w:rsidRDefault="00A64EE6" w:rsidP="00A64E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 деятельности.</w:t>
      </w:r>
    </w:p>
    <w:p w:rsidR="00A64EE6" w:rsidRPr="0081767E" w:rsidRDefault="00A64EE6" w:rsidP="00A64E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проявляются в умениях:</w:t>
      </w:r>
    </w:p>
    <w:p w:rsidR="00A64EE6" w:rsidRPr="0081767E" w:rsidRDefault="00A64EE6" w:rsidP="00A6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64EE6" w:rsidRPr="0081767E" w:rsidRDefault="00A64EE6" w:rsidP="00A6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пути достижения целей;</w:t>
      </w:r>
    </w:p>
    <w:p w:rsidR="00A64EE6" w:rsidRPr="0081767E" w:rsidRDefault="00A64EE6" w:rsidP="00A6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64EE6" w:rsidRPr="0081767E" w:rsidRDefault="00A64EE6" w:rsidP="00A6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A64EE6" w:rsidRPr="0081767E" w:rsidRDefault="00A64EE6" w:rsidP="00A6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64EE6" w:rsidRPr="0081767E" w:rsidRDefault="00A64EE6" w:rsidP="00A64EE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A64EE6" w:rsidRPr="0081767E" w:rsidRDefault="00A64EE6" w:rsidP="00A64E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состоят в следующем: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 произведении элементом сюжета, композиции, изобразительно - выразительных средств языка (элементы филологического анализа);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собственного отношения к произведениям русской литературы, их оценка;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авторской позиции и свое отношение к ней;</w:t>
      </w:r>
    </w:p>
    <w:p w:rsidR="00A64EE6" w:rsidRPr="0081767E" w:rsidRDefault="00A64EE6" w:rsidP="00A64E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тексту.</w:t>
      </w: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64EE6" w:rsidRPr="0081767E" w:rsidRDefault="00A64EE6" w:rsidP="00A64EE6">
      <w:pPr>
        <w:tabs>
          <w:tab w:val="left" w:pos="851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1767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>Календарно-тематическое планирование</w:t>
      </w: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992"/>
        <w:gridCol w:w="1134"/>
        <w:gridCol w:w="992"/>
      </w:tblGrid>
      <w:tr w:rsidR="00A64EE6" w:rsidRPr="0081767E" w:rsidTr="00845137">
        <w:trPr>
          <w:trHeight w:val="324"/>
        </w:trPr>
        <w:tc>
          <w:tcPr>
            <w:tcW w:w="709" w:type="dxa"/>
            <w:vMerge w:val="restart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095" w:type="dxa"/>
            <w:vMerge w:val="restart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</w:t>
            </w:r>
          </w:p>
        </w:tc>
      </w:tr>
      <w:tr w:rsidR="00A64EE6" w:rsidRPr="0081767E" w:rsidTr="00845137">
        <w:trPr>
          <w:trHeight w:val="765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  <w:vMerge/>
            <w:tcBorders>
              <w:bottom w:val="single" w:sz="4" w:space="0" w:color="000000"/>
            </w:tcBorders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план</w:t>
            </w:r>
          </w:p>
          <w:p w:rsidR="00A64EE6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факт</w:t>
            </w:r>
          </w:p>
          <w:p w:rsidR="00A64EE6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95" w:type="dxa"/>
            <w:vAlign w:val="center"/>
          </w:tcPr>
          <w:p w:rsidR="00A64EE6" w:rsidRPr="0081767E" w:rsidRDefault="00A64EE6" w:rsidP="00845137">
            <w:pPr>
              <w:spacing w:after="0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 (5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Предания. «Воцарение Ивана Грозного». Поэтическая автобиография народа. Предания. «Сороки – ведьмы», «Петр и плотник»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мудрость пословиц и поговорок. Афористичные жанры фольклора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Эпос народов мира. Былины. 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Вольга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Селянинович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Киевский цикл былин. Новгородский цикл былин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и карело-финский мифологический эпос. Сборники пословиц. Проект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древнерусской литературы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«Поучение Владимира Мономаха» (отрывок). «Повесть временных лет» («О пользе книг»)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Муромских». Проект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 по теме «УНТ и древнерусская литература»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18 века (2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М.В. Ломоносов. Ода «К статуе Петра Великого», «Ода на день восшествия на Всероссийский престол Ее Величества Государыни Императрицы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Петровны 1747 года» (отрывок)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Г.Р. Державин. Стихотворения «Река времен в своем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стремленьи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…», «На птичку», «Признание»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русской литературы 19 века </w:t>
            </w:r>
          </w:p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Поэма «Полтава» (отрывок). Сопоставительный анализ портретов Петра 1 и Карла Х11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Песнь о вещем Олеге»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Драма «Борис Годунов»; цикл «Повести Белкина». Проект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 Лермонтов (4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«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Калашникова». Поэма об историческом прошлом Руси. Смысл столкновения Калашникова с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Кирибеевичем</w:t>
            </w:r>
            <w:proofErr w:type="spellEnd"/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«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царя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Стихотворения «Когда волнуется желтеющая нива…», «Ангел», «Молитва»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 по произведениям А.С. Пушкина и М.Ю. Лермонтова</w:t>
            </w:r>
          </w:p>
          <w:p w:rsidR="00A64EE6" w:rsidRPr="0081767E" w:rsidRDefault="00A64EE6" w:rsidP="0084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Н.В. Гоголь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Повесть «Тарас Бульба». Прославление боевого товарищества, осуждение предательства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Героизм и самоотверженность Тараса и товарищества запорожцев в борьбе за освобождение родной земли в повести Н.В. Гоголя «Тарас Бульба»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Противопоставление Остапа и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повести Н.В. Гоголя «Тарас Бульба». Патриотический пафос повести Н.В. Гоголя «Тарас Бульба»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Тургенев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по произведениям Н.В. Гоголя и И.С. Тургенева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Н.А. Некрасов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особенности поэмы «Русские женщины»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А.К. Толстой.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«Василий Шибанов» и «Князь Михайло Репнин» как исторические баллады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М.Е. Салтыков-Щедрин.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Нравственные пороки общества в сказке «Как один мужик двух генералов прокормил».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4 по произведениям Н.А. Некрасова, М.Е. Салтыкова-Щедрина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 Толстой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Толстой. Главы из повести «Детство». «Классы». Взаимоотношения детей и взрослых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«Наталья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Саввишна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Проявление чувств героя в повести Л.Н. Толстого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Maman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 Чехов (3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«Хамелеон». Живая картина нравов в рассказе А.П. Чехова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«Край ты мой, родимый край…»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Поэтическое изображение родной природы и выражение авторского настроения, миросозерцания в стихотворениях В.А. Жуковского, А.К. Толстого, И.А. Бунина</w:t>
            </w:r>
          </w:p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 по стихотворениям поэтов о природе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русской литературы ХХ века 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И.А. Бунин 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воспитания детей в семье в рассказе И.А. Бунина «Цифры»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Горький (2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Автобиографический характер повести М. Горького «Детство»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Романтические рассказы М. Горького «Старуха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(легенда о Данко), 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Челкаш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В.В. Маяковский (2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роли поэзии в жизни человека и общества в стихотворении В.В. Маяковского «Необычайное приключение, бывшее с Владимиром Маковским летом на даче»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взгляда на мир в стихотворении В.В. Маковского «Хорошее отношение к лошадям»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Л.Н. Андреев. 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сострадания к братьям нашим меньшим в рассказе Л.Н. Андреева «</w:t>
            </w: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Кусака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Гуманистический пафос рассказа Л.Н. Андреева «Кусака».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 Платонов. 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«Юшка». Душевная щедрость главного героя рассказа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№6 по произведениям писателей ХХ века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Б.Л. Пастернак 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природы, преображенные поэтическим зрением, в стихотворениях «Июль», «Никого не будет в доме…»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дорогах войны (2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Героизм, патриотизм грозных лет войны в стихотворениях  А.Т. Твардовского, Н.С. Тихонова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Ф.А. Абрамов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 чем плачут лошади». Эстетические и нравственно-экологические проблемы в рассказе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Е.И. Носов (2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внутренней духовной красоты человека в рассказе Е.И. Носова «Кукла» («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Акимыч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 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Ю.П. Казаков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Взаимоотношения детей, взаимопомощь и взаимовыручка в рассказе «Тихое утро»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«Тихая моя родина» 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А.Т. Твардовский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Стихотворения о природе и Родине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Д.С. Лихачев.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Духовное напутствие молодежи в главах книги «Земля родная»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Смешное</w:t>
            </w:r>
            <w:proofErr w:type="gram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грустное в рассказах </w:t>
            </w: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Зощенко. 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«Беда»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61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Песни на слова русских поэтов ХХ века. 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народов России (1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Расул Гамзатов.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Возвращение к истокам, основам жизни в стихотворениях Р. Гамзатова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 (5 ч)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народа о справедливости и честности в стихотворении 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Р.Бёрнса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«Честная бедность»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Японские трехстишия</w:t>
            </w: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(хокку). Изображение жизни природы и человека в их нерасторжимом единстве на фоне круговорота времен года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любви и преданности в рассказе 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О.Генри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«Дары волхвов». Фантастические рассказы 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17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Брэдбери</w:t>
            </w:r>
            <w:proofErr w:type="spellEnd"/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 выражение стремления уберечь людей от зла и опасности на Земле. «Каникулы»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169"/>
        </w:trPr>
        <w:tc>
          <w:tcPr>
            <w:tcW w:w="709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6095" w:type="dxa"/>
          </w:tcPr>
          <w:p w:rsidR="00A64EE6" w:rsidRPr="0081767E" w:rsidRDefault="00A64EE6" w:rsidP="00845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17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992" w:type="dxa"/>
          </w:tcPr>
          <w:p w:rsidR="00A64EE6" w:rsidRPr="0081767E" w:rsidRDefault="00A64EE6" w:rsidP="008451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A64EE6" w:rsidRPr="0081767E" w:rsidRDefault="00A64EE6" w:rsidP="00845137">
            <w:pPr>
              <w:tabs>
                <w:tab w:val="left" w:pos="360"/>
                <w:tab w:val="left" w:pos="540"/>
                <w:tab w:val="left" w:pos="12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  <w:r w:rsidRPr="0081767E">
        <w:rPr>
          <w:sz w:val="24"/>
          <w:szCs w:val="24"/>
        </w:rPr>
        <w:tab/>
      </w: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6210"/>
        </w:tabs>
        <w:rPr>
          <w:sz w:val="24"/>
          <w:szCs w:val="24"/>
        </w:rPr>
      </w:pPr>
    </w:p>
    <w:p w:rsidR="00A64EE6" w:rsidRPr="0081767E" w:rsidRDefault="00A64EE6" w:rsidP="00A64EE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176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Pr="008176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Лист корректировки рабочей программы</w:t>
      </w:r>
    </w:p>
    <w:p w:rsidR="00A64EE6" w:rsidRPr="0081767E" w:rsidRDefault="00A64EE6" w:rsidP="00A64EE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1417"/>
        <w:gridCol w:w="2835"/>
        <w:gridCol w:w="1418"/>
      </w:tblGrid>
      <w:tr w:rsidR="00A64EE6" w:rsidRPr="0081767E" w:rsidTr="00845137">
        <w:trPr>
          <w:trHeight w:val="10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81767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73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A64EE6" w:rsidRPr="0081767E" w:rsidTr="00845137">
        <w:trPr>
          <w:trHeight w:val="544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4EE6" w:rsidRPr="0081767E" w:rsidRDefault="00A64EE6" w:rsidP="008451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A64EE6" w:rsidRDefault="00A64EE6" w:rsidP="00A64EE6"/>
    <w:p w:rsidR="00115757" w:rsidRDefault="00115757"/>
    <w:sectPr w:rsidR="00115757" w:rsidSect="00845137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E2" w:rsidRDefault="000F24E2">
      <w:pPr>
        <w:spacing w:after="0" w:line="240" w:lineRule="auto"/>
      </w:pPr>
      <w:r>
        <w:separator/>
      </w:r>
    </w:p>
  </w:endnote>
  <w:endnote w:type="continuationSeparator" w:id="0">
    <w:p w:rsidR="000F24E2" w:rsidRDefault="000F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156164"/>
      <w:docPartObj>
        <w:docPartGallery w:val="Page Numbers (Bottom of Page)"/>
        <w:docPartUnique/>
      </w:docPartObj>
    </w:sdtPr>
    <w:sdtContent>
      <w:p w:rsidR="00845137" w:rsidRDefault="008451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59F">
          <w:rPr>
            <w:noProof/>
          </w:rPr>
          <w:t>1</w:t>
        </w:r>
        <w:r>
          <w:fldChar w:fldCharType="end"/>
        </w:r>
      </w:p>
    </w:sdtContent>
  </w:sdt>
  <w:p w:rsidR="00845137" w:rsidRDefault="008451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E2" w:rsidRDefault="000F24E2">
      <w:pPr>
        <w:spacing w:after="0" w:line="240" w:lineRule="auto"/>
      </w:pPr>
      <w:r>
        <w:separator/>
      </w:r>
    </w:p>
  </w:footnote>
  <w:footnote w:type="continuationSeparator" w:id="0">
    <w:p w:rsidR="000F24E2" w:rsidRDefault="000F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644CA"/>
    <w:multiLevelType w:val="multilevel"/>
    <w:tmpl w:val="6E3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43458"/>
    <w:multiLevelType w:val="multilevel"/>
    <w:tmpl w:val="9EEE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2766C"/>
    <w:multiLevelType w:val="multilevel"/>
    <w:tmpl w:val="98FC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E6"/>
    <w:rsid w:val="0006559F"/>
    <w:rsid w:val="000F24E2"/>
    <w:rsid w:val="00115757"/>
    <w:rsid w:val="003D7E6D"/>
    <w:rsid w:val="00845137"/>
    <w:rsid w:val="00A6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a4">
    <w:name w:val="Основной текст_"/>
    <w:link w:val="1"/>
    <w:rsid w:val="00A64E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EE6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A6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4E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A6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EE6"/>
  </w:style>
  <w:style w:type="paragraph" w:styleId="a9">
    <w:name w:val="footer"/>
    <w:basedOn w:val="a"/>
    <w:link w:val="aa"/>
    <w:uiPriority w:val="99"/>
    <w:unhideWhenUsed/>
    <w:rsid w:val="00A6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EE6"/>
  </w:style>
  <w:style w:type="paragraph" w:styleId="ab">
    <w:name w:val="Balloon Text"/>
    <w:basedOn w:val="a"/>
    <w:link w:val="ac"/>
    <w:uiPriority w:val="99"/>
    <w:semiHidden/>
    <w:unhideWhenUsed/>
    <w:rsid w:val="00A6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4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character" w:customStyle="1" w:styleId="a4">
    <w:name w:val="Основной текст_"/>
    <w:link w:val="1"/>
    <w:rsid w:val="00A64E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EE6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A6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64E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A6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EE6"/>
  </w:style>
  <w:style w:type="paragraph" w:styleId="a9">
    <w:name w:val="footer"/>
    <w:basedOn w:val="a"/>
    <w:link w:val="aa"/>
    <w:uiPriority w:val="99"/>
    <w:unhideWhenUsed/>
    <w:rsid w:val="00A6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EE6"/>
  </w:style>
  <w:style w:type="paragraph" w:styleId="ab">
    <w:name w:val="Balloon Text"/>
    <w:basedOn w:val="a"/>
    <w:link w:val="ac"/>
    <w:uiPriority w:val="99"/>
    <w:semiHidden/>
    <w:unhideWhenUsed/>
    <w:rsid w:val="00A6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5872</Words>
  <Characters>33476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2022-08-25T09:17:00Z</dcterms:created>
  <dcterms:modified xsi:type="dcterms:W3CDTF">2023-09-11T13:12:00Z</dcterms:modified>
</cp:coreProperties>
</file>