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6D7B33" w:rsidP="006D7B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«Русский язык» в 5-9, 10-11 классах 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A30D25">
        <w:rPr>
          <w:rFonts w:ascii="Times New Roman" w:hAnsi="Times New Roman" w:cs="Times New Roman"/>
          <w:color w:val="000000"/>
          <w:sz w:val="24"/>
          <w:szCs w:val="24"/>
        </w:rPr>
        <w:t>несплошной</w:t>
      </w:r>
      <w:proofErr w:type="spellEnd"/>
      <w:r w:rsidRPr="00A30D25">
        <w:rPr>
          <w:rFonts w:ascii="Times New Roman" w:hAnsi="Times New Roman" w:cs="Times New Roman"/>
          <w:color w:val="000000"/>
          <w:sz w:val="24"/>
          <w:szCs w:val="24"/>
        </w:rPr>
        <w:t xml:space="preserve"> текст, </w:t>
      </w:r>
      <w:proofErr w:type="spellStart"/>
      <w:r w:rsidRPr="00A30D25">
        <w:rPr>
          <w:rFonts w:ascii="Times New Roman" w:hAnsi="Times New Roman" w:cs="Times New Roman"/>
          <w:color w:val="000000"/>
          <w:sz w:val="24"/>
          <w:szCs w:val="24"/>
        </w:rPr>
        <w:t>инфографика</w:t>
      </w:r>
      <w:proofErr w:type="spellEnd"/>
      <w:r w:rsidRPr="00A30D25">
        <w:rPr>
          <w:rFonts w:ascii="Times New Roman" w:hAnsi="Times New Roman" w:cs="Times New Roman"/>
          <w:color w:val="000000"/>
          <w:sz w:val="24"/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D7B33" w:rsidRPr="00A30D25" w:rsidRDefault="006D7B33" w:rsidP="006D7B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30D25">
        <w:rPr>
          <w:rFonts w:ascii="Times New Roman" w:hAnsi="Times New Roman" w:cs="Times New Roman"/>
          <w:color w:val="000000"/>
          <w:sz w:val="24"/>
          <w:szCs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6D7B33" w:rsidRDefault="006D7B33" w:rsidP="006D7B3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</w:t>
      </w:r>
      <w:r w:rsidRPr="00E95C83">
        <w:rPr>
          <w:rFonts w:ascii="Times New Roman" w:hAnsi="Times New Roman"/>
          <w:color w:val="000000"/>
          <w:sz w:val="24"/>
          <w:szCs w:val="24"/>
        </w:rPr>
        <w:lastRenderedPageBreak/>
        <w:t>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>Русский язык – государственный язык Российской Федерации, язык государствообразующего народа, язык межнационального общения и консолидации народов России, основа формирования общероссийской гражданской идентичности. Как государственный язык и язык межнационального общения русский язык является основой социально-экономического, культурного и духовного объединения народов Российской Федерации.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pacing w:val="-3"/>
          <w:sz w:val="24"/>
          <w:szCs w:val="24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E95C83">
        <w:rPr>
          <w:rFonts w:ascii="Times New Roman" w:hAnsi="Times New Roman"/>
          <w:color w:val="000000"/>
          <w:sz w:val="24"/>
          <w:szCs w:val="24"/>
        </w:rPr>
        <w:t>инфографика</w:t>
      </w:r>
      <w:proofErr w:type="spellEnd"/>
      <w:r w:rsidRPr="00E95C83">
        <w:rPr>
          <w:rFonts w:ascii="Times New Roman" w:hAnsi="Times New Roman"/>
          <w:color w:val="000000"/>
          <w:sz w:val="24"/>
          <w:szCs w:val="24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6D7B33" w:rsidRPr="00E95C83" w:rsidRDefault="006D7B33" w:rsidP="006D7B33">
      <w:pPr>
        <w:spacing w:after="0" w:line="264" w:lineRule="auto"/>
        <w:ind w:firstLine="600"/>
        <w:jc w:val="both"/>
        <w:rPr>
          <w:sz w:val="24"/>
          <w:szCs w:val="24"/>
        </w:rPr>
      </w:pPr>
      <w:r w:rsidRPr="00E95C83">
        <w:rPr>
          <w:rFonts w:ascii="Times New Roman" w:hAnsi="Times New Roman"/>
          <w:color w:val="000000"/>
          <w:sz w:val="24"/>
          <w:szCs w:val="24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  <w:bookmarkStart w:id="0" w:name="_GoBack"/>
      <w:bookmarkEnd w:id="0"/>
    </w:p>
    <w:sectPr w:rsidR="006D7B33" w:rsidRPr="00E9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60"/>
    <w:rsid w:val="00271CB6"/>
    <w:rsid w:val="00500B85"/>
    <w:rsid w:val="006D7B33"/>
    <w:rsid w:val="00A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B3B8"/>
  <w15:chartTrackingRefBased/>
  <w15:docId w15:val="{E746A4CB-71E9-4215-B192-A023D648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2023-10-07T01:30:00Z</dcterms:created>
  <dcterms:modified xsi:type="dcterms:W3CDTF">2023-10-07T01:40:00Z</dcterms:modified>
</cp:coreProperties>
</file>